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en-US"/>
        </w:rPr>
        <w:t>☒</w:t>
      </w:r>
      <w:r>
        <w:rPr>
          <w:sz w:val="22"/>
          <w:szCs w:val="22"/>
          <w:rtl w:val="0"/>
          <w:lang w:val="en-US"/>
        </w:rPr>
        <w:t xml:space="preserve"> Number of CSLOs should be between 3 and 5. </w:t>
      </w:r>
    </w:p>
    <w:p>
      <w:pPr>
        <w:pStyle w:val="Body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en-US"/>
        </w:rPr>
        <w:t>☒</w:t>
      </w:r>
      <w:r>
        <w:rPr>
          <w:sz w:val="22"/>
          <w:szCs w:val="22"/>
          <w:rtl w:val="0"/>
          <w:lang w:val="en-US"/>
        </w:rPr>
        <w:t xml:space="preserve"> Scope of each CSLO: an overarching skill as opposed to a specific objective. </w:t>
      </w:r>
    </w:p>
    <w:p>
      <w:pPr>
        <w:pStyle w:val="Body"/>
        <w:rPr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en-US"/>
        </w:rPr>
        <w:t>☐</w:t>
      </w:r>
      <w:r>
        <w:rPr>
          <w:sz w:val="22"/>
          <w:szCs w:val="22"/>
          <w:rtl w:val="0"/>
          <w:lang w:val="en-US"/>
        </w:rPr>
        <w:t xml:space="preserve"> Can CSLOs be meaningfully and practically assessed? </w:t>
      </w:r>
    </w:p>
    <w:p>
      <w:pPr>
        <w:pStyle w:val="Body"/>
      </w:pPr>
      <w:r>
        <w:rPr>
          <w:rFonts w:ascii="MS Gothic" w:cs="MS Gothic" w:hAnsi="MS Gothic" w:eastAsia="MS Gothic"/>
          <w:sz w:val="22"/>
          <w:szCs w:val="22"/>
          <w:rtl w:val="0"/>
          <w:lang w:val="en-US"/>
        </w:rPr>
        <w:t>☐</w:t>
      </w:r>
      <w:r>
        <w:rPr>
          <w:sz w:val="22"/>
          <w:szCs w:val="22"/>
          <w:rtl w:val="0"/>
          <w:lang w:val="en-US"/>
        </w:rPr>
        <w:t xml:space="preserve"> Did you use Bloom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taxonomy to judge the level of each CSLO and get inspiration for the CSLO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wording?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